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8AA7" w14:textId="77777777" w:rsidR="00F34D1E" w:rsidRPr="00F34D1E" w:rsidRDefault="00F34D1E" w:rsidP="00F34D1E">
      <w:pPr>
        <w:widowControl w:val="0"/>
        <w:tabs>
          <w:tab w:val="left" w:pos="1580"/>
        </w:tabs>
        <w:autoSpaceDE w:val="0"/>
        <w:autoSpaceDN w:val="0"/>
        <w:spacing w:before="79" w:after="0" w:line="240" w:lineRule="auto"/>
        <w:ind w:left="140"/>
        <w:outlineLvl w:val="0"/>
        <w:rPr>
          <w:rFonts w:ascii="Times New Roman" w:eastAsia="Times New Roman" w:hAnsi="Times New Roman" w:cs="Times New Roman"/>
          <w:b/>
          <w:bCs/>
          <w:sz w:val="24"/>
          <w:szCs w:val="24"/>
        </w:rPr>
      </w:pPr>
      <w:r w:rsidRPr="00F34D1E">
        <w:rPr>
          <w:rFonts w:ascii="Times New Roman" w:eastAsia="Times New Roman" w:hAnsi="Times New Roman" w:cs="Times New Roman"/>
          <w:b/>
          <w:bCs/>
          <w:spacing w:val="-5"/>
          <w:sz w:val="24"/>
          <w:szCs w:val="24"/>
        </w:rPr>
        <w:t>16</w:t>
      </w:r>
      <w:r w:rsidRPr="00F34D1E">
        <w:rPr>
          <w:rFonts w:ascii="Times New Roman" w:eastAsia="Times New Roman" w:hAnsi="Times New Roman" w:cs="Times New Roman"/>
          <w:b/>
          <w:bCs/>
          <w:sz w:val="24"/>
          <w:szCs w:val="24"/>
        </w:rPr>
        <w:tab/>
        <w:t>DEPARTMENT</w:t>
      </w:r>
      <w:r w:rsidRPr="00F34D1E">
        <w:rPr>
          <w:rFonts w:ascii="Times New Roman" w:eastAsia="Times New Roman" w:hAnsi="Times New Roman" w:cs="Times New Roman"/>
          <w:b/>
          <w:bCs/>
          <w:spacing w:val="-7"/>
          <w:sz w:val="24"/>
          <w:szCs w:val="24"/>
        </w:rPr>
        <w:t xml:space="preserve"> </w:t>
      </w:r>
      <w:r w:rsidRPr="00F34D1E">
        <w:rPr>
          <w:rFonts w:ascii="Times New Roman" w:eastAsia="Times New Roman" w:hAnsi="Times New Roman" w:cs="Times New Roman"/>
          <w:b/>
          <w:bCs/>
          <w:sz w:val="24"/>
          <w:szCs w:val="24"/>
        </w:rPr>
        <w:t>OF</w:t>
      </w:r>
      <w:r w:rsidRPr="00F34D1E">
        <w:rPr>
          <w:rFonts w:ascii="Times New Roman" w:eastAsia="Times New Roman" w:hAnsi="Times New Roman" w:cs="Times New Roman"/>
          <w:b/>
          <w:bCs/>
          <w:spacing w:val="-7"/>
          <w:sz w:val="24"/>
          <w:szCs w:val="24"/>
        </w:rPr>
        <w:t xml:space="preserve"> </w:t>
      </w:r>
      <w:r w:rsidRPr="00F34D1E">
        <w:rPr>
          <w:rFonts w:ascii="Times New Roman" w:eastAsia="Times New Roman" w:hAnsi="Times New Roman" w:cs="Times New Roman"/>
          <w:b/>
          <w:bCs/>
          <w:sz w:val="24"/>
          <w:szCs w:val="24"/>
        </w:rPr>
        <w:t>PUBLIC</w:t>
      </w:r>
      <w:r w:rsidRPr="00F34D1E">
        <w:rPr>
          <w:rFonts w:ascii="Times New Roman" w:eastAsia="Times New Roman" w:hAnsi="Times New Roman" w:cs="Times New Roman"/>
          <w:b/>
          <w:bCs/>
          <w:spacing w:val="-7"/>
          <w:sz w:val="24"/>
          <w:szCs w:val="24"/>
        </w:rPr>
        <w:t xml:space="preserve"> </w:t>
      </w:r>
      <w:r w:rsidRPr="00F34D1E">
        <w:rPr>
          <w:rFonts w:ascii="Times New Roman" w:eastAsia="Times New Roman" w:hAnsi="Times New Roman" w:cs="Times New Roman"/>
          <w:b/>
          <w:bCs/>
          <w:spacing w:val="-2"/>
          <w:sz w:val="24"/>
          <w:szCs w:val="24"/>
        </w:rPr>
        <w:t>SAFETY</w:t>
      </w:r>
    </w:p>
    <w:p w14:paraId="003CF8B2" w14:textId="77777777" w:rsidR="00F34D1E" w:rsidRPr="00F34D1E" w:rsidRDefault="00F34D1E" w:rsidP="00F34D1E">
      <w:pPr>
        <w:widowControl w:val="0"/>
        <w:autoSpaceDE w:val="0"/>
        <w:autoSpaceDN w:val="0"/>
        <w:spacing w:after="0" w:line="240" w:lineRule="auto"/>
        <w:rPr>
          <w:rFonts w:ascii="Times New Roman" w:eastAsia="Times New Roman" w:hAnsi="Times New Roman" w:cs="Times New Roman"/>
          <w:b/>
          <w:sz w:val="24"/>
          <w:szCs w:val="24"/>
          <w:u w:color="000000"/>
        </w:rPr>
      </w:pPr>
    </w:p>
    <w:p w14:paraId="3E1D77D7" w14:textId="77777777" w:rsidR="00F34D1E" w:rsidRPr="00F34D1E" w:rsidRDefault="00F34D1E" w:rsidP="00F34D1E">
      <w:pPr>
        <w:widowControl w:val="0"/>
        <w:tabs>
          <w:tab w:val="left" w:pos="1580"/>
        </w:tabs>
        <w:autoSpaceDE w:val="0"/>
        <w:autoSpaceDN w:val="0"/>
        <w:spacing w:after="0" w:line="480" w:lineRule="auto"/>
        <w:ind w:left="140" w:right="3690"/>
        <w:outlineLvl w:val="1"/>
        <w:rPr>
          <w:rFonts w:ascii="Times New Roman" w:eastAsia="Times New Roman" w:hAnsi="Times New Roman" w:cs="Times New Roman"/>
          <w:b/>
          <w:bCs/>
          <w:sz w:val="24"/>
          <w:szCs w:val="24"/>
        </w:rPr>
      </w:pPr>
      <w:r w:rsidRPr="00F34D1E">
        <w:rPr>
          <w:rFonts w:ascii="Times New Roman" w:eastAsia="Times New Roman" w:hAnsi="Times New Roman" w:cs="Times New Roman"/>
          <w:b/>
          <w:bCs/>
          <w:spacing w:val="-4"/>
          <w:sz w:val="24"/>
          <w:szCs w:val="24"/>
        </w:rPr>
        <w:t>633</w:t>
      </w:r>
      <w:r w:rsidRPr="00F34D1E">
        <w:rPr>
          <w:rFonts w:ascii="Times New Roman" w:eastAsia="Times New Roman" w:hAnsi="Times New Roman" w:cs="Times New Roman"/>
          <w:b/>
          <w:bCs/>
          <w:sz w:val="24"/>
          <w:szCs w:val="24"/>
        </w:rPr>
        <w:tab/>
        <w:t>GAMBLING</w:t>
      </w:r>
      <w:r w:rsidRPr="00F34D1E">
        <w:rPr>
          <w:rFonts w:ascii="Times New Roman" w:eastAsia="Times New Roman" w:hAnsi="Times New Roman" w:cs="Times New Roman"/>
          <w:b/>
          <w:bCs/>
          <w:spacing w:val="-15"/>
          <w:sz w:val="24"/>
          <w:szCs w:val="24"/>
        </w:rPr>
        <w:t xml:space="preserve"> </w:t>
      </w:r>
      <w:r w:rsidRPr="00F34D1E">
        <w:rPr>
          <w:rFonts w:ascii="Times New Roman" w:eastAsia="Times New Roman" w:hAnsi="Times New Roman" w:cs="Times New Roman"/>
          <w:b/>
          <w:bCs/>
          <w:sz w:val="24"/>
          <w:szCs w:val="24"/>
        </w:rPr>
        <w:t>CONTROL</w:t>
      </w:r>
      <w:r w:rsidRPr="00F34D1E">
        <w:rPr>
          <w:rFonts w:ascii="Times New Roman" w:eastAsia="Times New Roman" w:hAnsi="Times New Roman" w:cs="Times New Roman"/>
          <w:b/>
          <w:bCs/>
          <w:spacing w:val="-15"/>
          <w:sz w:val="24"/>
          <w:szCs w:val="24"/>
        </w:rPr>
        <w:t xml:space="preserve"> </w:t>
      </w:r>
      <w:r w:rsidRPr="00F34D1E">
        <w:rPr>
          <w:rFonts w:ascii="Times New Roman" w:eastAsia="Times New Roman" w:hAnsi="Times New Roman" w:cs="Times New Roman"/>
          <w:b/>
          <w:bCs/>
          <w:sz w:val="24"/>
          <w:szCs w:val="24"/>
        </w:rPr>
        <w:t>UNIT Chapter 50:</w:t>
      </w:r>
      <w:r w:rsidRPr="00F34D1E">
        <w:rPr>
          <w:rFonts w:ascii="Times New Roman" w:eastAsia="Times New Roman" w:hAnsi="Times New Roman" w:cs="Times New Roman"/>
          <w:b/>
          <w:bCs/>
          <w:sz w:val="24"/>
          <w:szCs w:val="24"/>
        </w:rPr>
        <w:tab/>
      </w:r>
      <w:r w:rsidRPr="00F34D1E">
        <w:rPr>
          <w:rFonts w:ascii="Times New Roman" w:eastAsia="Times New Roman" w:hAnsi="Times New Roman" w:cs="Times New Roman"/>
          <w:b/>
          <w:bCs/>
          <w:spacing w:val="-2"/>
          <w:sz w:val="24"/>
          <w:szCs w:val="24"/>
        </w:rPr>
        <w:t>INTRODUCTION</w:t>
      </w:r>
    </w:p>
    <w:p w14:paraId="0B8B4F46" w14:textId="77777777" w:rsidR="00F34D1E" w:rsidRPr="00F34D1E" w:rsidRDefault="00F34D1E" w:rsidP="00F34D1E">
      <w:pPr>
        <w:widowControl w:val="0"/>
        <w:autoSpaceDE w:val="0"/>
        <w:autoSpaceDN w:val="0"/>
        <w:spacing w:after="0" w:line="20" w:lineRule="exact"/>
        <w:ind w:left="140"/>
        <w:rPr>
          <w:rFonts w:ascii="Times New Roman" w:eastAsia="Times New Roman" w:hAnsi="Times New Roman" w:cs="Times New Roman"/>
          <w:sz w:val="2"/>
          <w:szCs w:val="24"/>
          <w:u w:color="000000"/>
        </w:rPr>
      </w:pPr>
      <w:r w:rsidRPr="00F34D1E">
        <w:rPr>
          <w:rFonts w:ascii="Times New Roman" w:eastAsia="Times New Roman" w:hAnsi="Times New Roman" w:cs="Times New Roman"/>
          <w:noProof/>
          <w:sz w:val="2"/>
          <w:szCs w:val="24"/>
          <w:u w:color="000000"/>
        </w:rPr>
        <mc:AlternateContent>
          <mc:Choice Requires="wpg">
            <w:drawing>
              <wp:inline distT="0" distB="0" distL="0" distR="0" wp14:anchorId="00E19EB5" wp14:editId="6A923987">
                <wp:extent cx="5944235" cy="6350"/>
                <wp:effectExtent l="9525" t="1905" r="8890" b="10795"/>
                <wp:docPr id="98"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6350"/>
                          <a:chOff x="0" y="0"/>
                          <a:chExt cx="9361" cy="10"/>
                        </a:xfrm>
                      </wpg:grpSpPr>
                      <wps:wsp>
                        <wps:cNvPr id="99" name="Line 107"/>
                        <wps:cNvCnPr>
                          <a:cxnSpLocks noChangeShapeType="1"/>
                        </wps:cNvCnPr>
                        <wps:spPr bwMode="auto">
                          <a:xfrm>
                            <a:off x="0" y="5"/>
                            <a:ext cx="93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014A00" id="docshapegroup2" o:spid="_x0000_s1026" style="width:468.05pt;height:.5pt;mso-position-horizontal-relative:char;mso-position-vertical-relative:line" coordsize="93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">
                <v:line id="Line 107" o:spid="_x0000_s1027" style="position:absolute;visibility:visible;mso-wrap-style:square" from="0,5" to="9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w10:anchorlock/>
              </v:group>
            </w:pict>
          </mc:Fallback>
        </mc:AlternateContent>
      </w:r>
    </w:p>
    <w:p w14:paraId="7A6CDBF6" w14:textId="77777777" w:rsidR="00F34D1E" w:rsidRPr="00F34D1E" w:rsidRDefault="00F34D1E" w:rsidP="00F34D1E">
      <w:pPr>
        <w:widowControl w:val="0"/>
        <w:autoSpaceDE w:val="0"/>
        <w:autoSpaceDN w:val="0"/>
        <w:spacing w:before="7" w:after="0" w:line="240" w:lineRule="auto"/>
        <w:rPr>
          <w:rFonts w:ascii="Times New Roman" w:eastAsia="Times New Roman" w:hAnsi="Times New Roman" w:cs="Times New Roman"/>
          <w:b/>
          <w:sz w:val="12"/>
          <w:szCs w:val="24"/>
          <w:u w:color="000000"/>
        </w:rPr>
      </w:pPr>
    </w:p>
    <w:p w14:paraId="3D3F5AAA" w14:textId="77777777" w:rsidR="00F34D1E" w:rsidRPr="00F34D1E" w:rsidRDefault="00F34D1E" w:rsidP="00F34D1E">
      <w:pPr>
        <w:widowControl w:val="0"/>
        <w:autoSpaceDE w:val="0"/>
        <w:autoSpaceDN w:val="0"/>
        <w:spacing w:before="90" w:after="0" w:line="240" w:lineRule="auto"/>
        <w:ind w:right="10"/>
        <w:jc w:val="both"/>
        <w:rPr>
          <w:rFonts w:ascii="Times New Roman" w:eastAsia="Times New Roman" w:hAnsi="Times New Roman" w:cs="Times New Roman"/>
          <w:sz w:val="24"/>
          <w:szCs w:val="24"/>
          <w:u w:color="000000"/>
        </w:rPr>
      </w:pPr>
      <w:r w:rsidRPr="00F34D1E">
        <w:rPr>
          <w:rFonts w:ascii="Times New Roman" w:eastAsia="Times New Roman" w:hAnsi="Times New Roman" w:cs="Times New Roman"/>
          <w:sz w:val="24"/>
          <w:szCs w:val="24"/>
          <w:u w:color="000000"/>
        </w:rPr>
        <w:t>The</w:t>
      </w:r>
      <w:r w:rsidRPr="00F34D1E">
        <w:rPr>
          <w:rFonts w:ascii="Times New Roman" w:eastAsia="Times New Roman" w:hAnsi="Times New Roman" w:cs="Times New Roman"/>
          <w:spacing w:val="-4"/>
          <w:sz w:val="24"/>
          <w:szCs w:val="24"/>
          <w:u w:color="000000"/>
        </w:rPr>
        <w:t xml:space="preserve"> </w:t>
      </w:r>
      <w:r w:rsidRPr="00F34D1E">
        <w:rPr>
          <w:rFonts w:ascii="Times New Roman" w:eastAsia="Times New Roman" w:hAnsi="Times New Roman" w:cs="Times New Roman"/>
          <w:sz w:val="24"/>
          <w:szCs w:val="24"/>
          <w:u w:color="000000"/>
        </w:rPr>
        <w:t>Act to</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establish additional</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duties</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of</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the</w:t>
      </w:r>
      <w:r w:rsidRPr="00F34D1E">
        <w:rPr>
          <w:rFonts w:ascii="Times New Roman" w:eastAsia="Times New Roman" w:hAnsi="Times New Roman" w:cs="Times New Roman"/>
          <w:spacing w:val="-1"/>
          <w:sz w:val="24"/>
          <w:szCs w:val="24"/>
          <w:u w:color="000000"/>
        </w:rPr>
        <w:t xml:space="preserve"> </w:t>
      </w:r>
      <w:r w:rsidRPr="00F34D1E">
        <w:rPr>
          <w:rFonts w:ascii="Times New Roman" w:eastAsia="Times New Roman" w:hAnsi="Times New Roman" w:cs="Times New Roman"/>
          <w:sz w:val="24"/>
          <w:szCs w:val="24"/>
          <w:u w:color="000000"/>
        </w:rPr>
        <w:t>Director</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of</w:t>
      </w:r>
      <w:r w:rsidRPr="00F34D1E">
        <w:rPr>
          <w:rFonts w:ascii="Times New Roman" w:eastAsia="Times New Roman" w:hAnsi="Times New Roman" w:cs="Times New Roman"/>
          <w:spacing w:val="-3"/>
          <w:sz w:val="24"/>
          <w:szCs w:val="24"/>
          <w:u w:color="000000"/>
        </w:rPr>
        <w:t xml:space="preserve"> </w:t>
      </w:r>
      <w:r w:rsidRPr="00F34D1E">
        <w:rPr>
          <w:rFonts w:ascii="Times New Roman" w:eastAsia="Times New Roman" w:hAnsi="Times New Roman" w:cs="Times New Roman"/>
          <w:sz w:val="24"/>
          <w:szCs w:val="24"/>
          <w:u w:color="000000"/>
        </w:rPr>
        <w:t>the</w:t>
      </w:r>
      <w:r w:rsidRPr="00F34D1E">
        <w:rPr>
          <w:rFonts w:ascii="Times New Roman" w:eastAsia="Times New Roman" w:hAnsi="Times New Roman" w:cs="Times New Roman"/>
          <w:spacing w:val="-1"/>
          <w:sz w:val="24"/>
          <w:szCs w:val="24"/>
          <w:u w:color="000000"/>
        </w:rPr>
        <w:t xml:space="preserve"> </w:t>
      </w:r>
      <w:r w:rsidRPr="00F34D1E">
        <w:rPr>
          <w:rFonts w:ascii="Times New Roman" w:eastAsia="Times New Roman" w:hAnsi="Times New Roman" w:cs="Times New Roman"/>
          <w:sz w:val="24"/>
          <w:szCs w:val="24"/>
          <w:u w:color="000000"/>
        </w:rPr>
        <w:t>Gambling</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Control</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Unit</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to</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license</w:t>
      </w:r>
      <w:r w:rsidRPr="00F34D1E">
        <w:rPr>
          <w:rFonts w:ascii="Times New Roman" w:eastAsia="Times New Roman" w:hAnsi="Times New Roman" w:cs="Times New Roman"/>
          <w:spacing w:val="-3"/>
          <w:sz w:val="24"/>
          <w:szCs w:val="24"/>
          <w:u w:color="000000"/>
        </w:rPr>
        <w:t xml:space="preserve"> </w:t>
      </w:r>
      <w:r w:rsidRPr="00F34D1E">
        <w:rPr>
          <w:rFonts w:ascii="Times New Roman" w:eastAsia="Times New Roman" w:hAnsi="Times New Roman" w:cs="Times New Roman"/>
          <w:sz w:val="24"/>
          <w:szCs w:val="24"/>
          <w:u w:color="000000"/>
        </w:rPr>
        <w:t>and regulate sports wagering was enacted by the Legislature and made law with the Governor’s signature on May 2, 2022. This portion of the Public Law is codified at Maine Revised Statutes, Title</w:t>
      </w:r>
      <w:r w:rsidRPr="00F34D1E">
        <w:rPr>
          <w:rFonts w:ascii="Times New Roman" w:eastAsia="Times New Roman" w:hAnsi="Times New Roman" w:cs="Times New Roman"/>
          <w:spacing w:val="-12"/>
          <w:sz w:val="24"/>
          <w:szCs w:val="24"/>
          <w:u w:color="000000"/>
        </w:rPr>
        <w:t xml:space="preserve"> </w:t>
      </w:r>
      <w:r w:rsidRPr="00F34D1E">
        <w:rPr>
          <w:rFonts w:ascii="Times New Roman" w:eastAsia="Times New Roman" w:hAnsi="Times New Roman" w:cs="Times New Roman"/>
          <w:sz w:val="24"/>
          <w:szCs w:val="24"/>
          <w:u w:color="000000"/>
        </w:rPr>
        <w:t>8,</w:t>
      </w:r>
      <w:r w:rsidRPr="00F34D1E">
        <w:rPr>
          <w:rFonts w:ascii="Times New Roman" w:eastAsia="Times New Roman" w:hAnsi="Times New Roman" w:cs="Times New Roman"/>
          <w:spacing w:val="-11"/>
          <w:sz w:val="24"/>
          <w:szCs w:val="24"/>
          <w:u w:color="000000"/>
        </w:rPr>
        <w:t xml:space="preserve"> </w:t>
      </w:r>
      <w:r w:rsidRPr="00F34D1E">
        <w:rPr>
          <w:rFonts w:ascii="Times New Roman" w:eastAsia="Times New Roman" w:hAnsi="Times New Roman" w:cs="Times New Roman"/>
          <w:sz w:val="24"/>
          <w:szCs w:val="24"/>
          <w:u w:color="000000"/>
        </w:rPr>
        <w:t>Chapter</w:t>
      </w:r>
      <w:r w:rsidRPr="00F34D1E">
        <w:rPr>
          <w:rFonts w:ascii="Times New Roman" w:eastAsia="Times New Roman" w:hAnsi="Times New Roman" w:cs="Times New Roman"/>
          <w:spacing w:val="-12"/>
          <w:sz w:val="24"/>
          <w:szCs w:val="24"/>
          <w:u w:color="000000"/>
        </w:rPr>
        <w:t xml:space="preserve"> </w:t>
      </w:r>
      <w:r w:rsidRPr="00F34D1E">
        <w:rPr>
          <w:rFonts w:ascii="Times New Roman" w:eastAsia="Times New Roman" w:hAnsi="Times New Roman" w:cs="Times New Roman"/>
          <w:sz w:val="24"/>
          <w:szCs w:val="24"/>
          <w:u w:color="000000"/>
        </w:rPr>
        <w:t>35,</w:t>
      </w:r>
      <w:r w:rsidRPr="00F34D1E">
        <w:rPr>
          <w:rFonts w:ascii="Times New Roman" w:eastAsia="Times New Roman" w:hAnsi="Times New Roman" w:cs="Times New Roman"/>
          <w:spacing w:val="-11"/>
          <w:sz w:val="24"/>
          <w:szCs w:val="24"/>
          <w:u w:color="000000"/>
        </w:rPr>
        <w:t xml:space="preserve"> </w:t>
      </w:r>
      <w:r w:rsidRPr="00F34D1E">
        <w:rPr>
          <w:rFonts w:ascii="Times New Roman" w:eastAsia="Times New Roman" w:hAnsi="Times New Roman" w:cs="Times New Roman"/>
          <w:sz w:val="24"/>
          <w:szCs w:val="24"/>
          <w:u w:color="000000"/>
        </w:rPr>
        <w:t>and</w:t>
      </w:r>
      <w:r w:rsidRPr="00F34D1E">
        <w:rPr>
          <w:rFonts w:ascii="Times New Roman" w:eastAsia="Times New Roman" w:hAnsi="Times New Roman" w:cs="Times New Roman"/>
          <w:spacing w:val="-8"/>
          <w:sz w:val="24"/>
          <w:szCs w:val="24"/>
          <w:u w:color="000000"/>
        </w:rPr>
        <w:t xml:space="preserve"> </w:t>
      </w:r>
      <w:r w:rsidRPr="00F34D1E">
        <w:rPr>
          <w:rFonts w:ascii="Times New Roman" w:eastAsia="Times New Roman" w:hAnsi="Times New Roman" w:cs="Times New Roman"/>
          <w:sz w:val="24"/>
          <w:szCs w:val="24"/>
          <w:u w:color="000000"/>
        </w:rPr>
        <w:t>charges</w:t>
      </w:r>
      <w:r w:rsidRPr="00F34D1E">
        <w:rPr>
          <w:rFonts w:ascii="Times New Roman" w:eastAsia="Times New Roman" w:hAnsi="Times New Roman" w:cs="Times New Roman"/>
          <w:spacing w:val="-9"/>
          <w:sz w:val="24"/>
          <w:szCs w:val="24"/>
          <w:u w:color="000000"/>
        </w:rPr>
        <w:t xml:space="preserve"> </w:t>
      </w:r>
      <w:r w:rsidRPr="00F34D1E">
        <w:rPr>
          <w:rFonts w:ascii="Times New Roman" w:eastAsia="Times New Roman" w:hAnsi="Times New Roman" w:cs="Times New Roman"/>
          <w:sz w:val="24"/>
          <w:szCs w:val="24"/>
          <w:u w:color="000000"/>
        </w:rPr>
        <w:t>the</w:t>
      </w:r>
      <w:r w:rsidRPr="00F34D1E">
        <w:rPr>
          <w:rFonts w:ascii="Times New Roman" w:eastAsia="Times New Roman" w:hAnsi="Times New Roman" w:cs="Times New Roman"/>
          <w:spacing w:val="-8"/>
          <w:sz w:val="24"/>
          <w:szCs w:val="24"/>
          <w:u w:color="000000"/>
        </w:rPr>
        <w:t xml:space="preserve"> </w:t>
      </w:r>
      <w:r w:rsidRPr="00F34D1E">
        <w:rPr>
          <w:rFonts w:ascii="Times New Roman" w:eastAsia="Times New Roman" w:hAnsi="Times New Roman" w:cs="Times New Roman"/>
          <w:sz w:val="24"/>
          <w:szCs w:val="24"/>
          <w:u w:color="000000"/>
        </w:rPr>
        <w:t>Director</w:t>
      </w:r>
      <w:r w:rsidRPr="00F34D1E">
        <w:rPr>
          <w:rFonts w:ascii="Times New Roman" w:eastAsia="Times New Roman" w:hAnsi="Times New Roman" w:cs="Times New Roman"/>
          <w:spacing w:val="-10"/>
          <w:sz w:val="24"/>
          <w:szCs w:val="24"/>
          <w:u w:color="000000"/>
        </w:rPr>
        <w:t xml:space="preserve"> </w:t>
      </w:r>
      <w:r w:rsidRPr="00F34D1E">
        <w:rPr>
          <w:rFonts w:ascii="Times New Roman" w:eastAsia="Times New Roman" w:hAnsi="Times New Roman" w:cs="Times New Roman"/>
          <w:sz w:val="24"/>
          <w:szCs w:val="24"/>
          <w:u w:color="000000"/>
        </w:rPr>
        <w:t>of</w:t>
      </w:r>
      <w:r w:rsidRPr="00F34D1E">
        <w:rPr>
          <w:rFonts w:ascii="Times New Roman" w:eastAsia="Times New Roman" w:hAnsi="Times New Roman" w:cs="Times New Roman"/>
          <w:spacing w:val="-10"/>
          <w:sz w:val="24"/>
          <w:szCs w:val="24"/>
          <w:u w:color="000000"/>
        </w:rPr>
        <w:t xml:space="preserve"> </w:t>
      </w:r>
      <w:r w:rsidRPr="00F34D1E">
        <w:rPr>
          <w:rFonts w:ascii="Times New Roman" w:eastAsia="Times New Roman" w:hAnsi="Times New Roman" w:cs="Times New Roman"/>
          <w:sz w:val="24"/>
          <w:szCs w:val="24"/>
          <w:u w:color="000000"/>
        </w:rPr>
        <w:t>the</w:t>
      </w:r>
      <w:r w:rsidRPr="00F34D1E">
        <w:rPr>
          <w:rFonts w:ascii="Times New Roman" w:eastAsia="Times New Roman" w:hAnsi="Times New Roman" w:cs="Times New Roman"/>
          <w:spacing w:val="-8"/>
          <w:sz w:val="24"/>
          <w:szCs w:val="24"/>
          <w:u w:color="000000"/>
        </w:rPr>
        <w:t xml:space="preserve"> </w:t>
      </w:r>
      <w:r w:rsidRPr="00F34D1E">
        <w:rPr>
          <w:rFonts w:ascii="Times New Roman" w:eastAsia="Times New Roman" w:hAnsi="Times New Roman" w:cs="Times New Roman"/>
          <w:sz w:val="24"/>
          <w:szCs w:val="24"/>
          <w:u w:color="000000"/>
        </w:rPr>
        <w:t>Gambling</w:t>
      </w:r>
      <w:r w:rsidRPr="00F34D1E">
        <w:rPr>
          <w:rFonts w:ascii="Times New Roman" w:eastAsia="Times New Roman" w:hAnsi="Times New Roman" w:cs="Times New Roman"/>
          <w:spacing w:val="-9"/>
          <w:sz w:val="24"/>
          <w:szCs w:val="24"/>
          <w:u w:color="000000"/>
        </w:rPr>
        <w:t xml:space="preserve"> </w:t>
      </w:r>
      <w:r w:rsidRPr="00F34D1E">
        <w:rPr>
          <w:rFonts w:ascii="Times New Roman" w:eastAsia="Times New Roman" w:hAnsi="Times New Roman" w:cs="Times New Roman"/>
          <w:sz w:val="24"/>
          <w:szCs w:val="24"/>
          <w:u w:color="000000"/>
        </w:rPr>
        <w:t>Control</w:t>
      </w:r>
      <w:r w:rsidRPr="00F34D1E">
        <w:rPr>
          <w:rFonts w:ascii="Times New Roman" w:eastAsia="Times New Roman" w:hAnsi="Times New Roman" w:cs="Times New Roman"/>
          <w:spacing w:val="-9"/>
          <w:sz w:val="24"/>
          <w:szCs w:val="24"/>
          <w:u w:color="000000"/>
        </w:rPr>
        <w:t xml:space="preserve"> </w:t>
      </w:r>
      <w:r w:rsidRPr="00F34D1E">
        <w:rPr>
          <w:rFonts w:ascii="Times New Roman" w:eastAsia="Times New Roman" w:hAnsi="Times New Roman" w:cs="Times New Roman"/>
          <w:sz w:val="24"/>
          <w:szCs w:val="24"/>
          <w:u w:color="000000"/>
        </w:rPr>
        <w:t>Unit</w:t>
      </w:r>
      <w:r w:rsidRPr="00F34D1E">
        <w:rPr>
          <w:rFonts w:ascii="Times New Roman" w:eastAsia="Times New Roman" w:hAnsi="Times New Roman" w:cs="Times New Roman"/>
          <w:spacing w:val="-8"/>
          <w:sz w:val="24"/>
          <w:szCs w:val="24"/>
          <w:u w:color="000000"/>
        </w:rPr>
        <w:t xml:space="preserve"> </w:t>
      </w:r>
      <w:r w:rsidRPr="00F34D1E">
        <w:rPr>
          <w:rFonts w:ascii="Times New Roman" w:eastAsia="Times New Roman" w:hAnsi="Times New Roman" w:cs="Times New Roman"/>
          <w:sz w:val="24"/>
          <w:szCs w:val="24"/>
          <w:u w:color="000000"/>
        </w:rPr>
        <w:t>with</w:t>
      </w:r>
      <w:r w:rsidRPr="00F34D1E">
        <w:rPr>
          <w:rFonts w:ascii="Times New Roman" w:eastAsia="Times New Roman" w:hAnsi="Times New Roman" w:cs="Times New Roman"/>
          <w:spacing w:val="-9"/>
          <w:sz w:val="24"/>
          <w:szCs w:val="24"/>
          <w:u w:color="000000"/>
        </w:rPr>
        <w:t xml:space="preserve"> </w:t>
      </w:r>
      <w:r w:rsidRPr="00F34D1E">
        <w:rPr>
          <w:rFonts w:ascii="Times New Roman" w:eastAsia="Times New Roman" w:hAnsi="Times New Roman" w:cs="Times New Roman"/>
          <w:sz w:val="24"/>
          <w:szCs w:val="24"/>
          <w:u w:color="000000"/>
        </w:rPr>
        <w:t>the</w:t>
      </w:r>
      <w:r w:rsidRPr="00F34D1E">
        <w:rPr>
          <w:rFonts w:ascii="Times New Roman" w:eastAsia="Times New Roman" w:hAnsi="Times New Roman" w:cs="Times New Roman"/>
          <w:spacing w:val="-10"/>
          <w:sz w:val="24"/>
          <w:szCs w:val="24"/>
          <w:u w:color="000000"/>
        </w:rPr>
        <w:t xml:space="preserve"> </w:t>
      </w:r>
      <w:r w:rsidRPr="00F34D1E">
        <w:rPr>
          <w:rFonts w:ascii="Times New Roman" w:eastAsia="Times New Roman" w:hAnsi="Times New Roman" w:cs="Times New Roman"/>
          <w:sz w:val="24"/>
          <w:szCs w:val="24"/>
          <w:u w:color="000000"/>
        </w:rPr>
        <w:t>responsibility of adopting rules necessary to administer and enforce the laws applicable to sports wagering.</w:t>
      </w:r>
    </w:p>
    <w:p w14:paraId="4285ED9F" w14:textId="77777777" w:rsidR="00F34D1E" w:rsidRPr="00F34D1E" w:rsidRDefault="00F34D1E" w:rsidP="00F34D1E">
      <w:pPr>
        <w:widowControl w:val="0"/>
        <w:autoSpaceDE w:val="0"/>
        <w:autoSpaceDN w:val="0"/>
        <w:spacing w:before="3" w:after="0" w:line="240" w:lineRule="auto"/>
        <w:rPr>
          <w:rFonts w:ascii="Times New Roman" w:eastAsia="Times New Roman" w:hAnsi="Times New Roman" w:cs="Times New Roman"/>
          <w:sz w:val="21"/>
          <w:szCs w:val="24"/>
          <w:u w:color="000000"/>
        </w:rPr>
      </w:pPr>
      <w:r w:rsidRPr="00F34D1E">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59264" behindDoc="1" locked="0" layoutInCell="1" allowOverlap="1" wp14:anchorId="06B5DD98" wp14:editId="0A02BE3A">
                <wp:simplePos x="0" y="0"/>
                <wp:positionH relativeFrom="page">
                  <wp:posOffset>914400</wp:posOffset>
                </wp:positionH>
                <wp:positionV relativeFrom="paragraph">
                  <wp:posOffset>170815</wp:posOffset>
                </wp:positionV>
                <wp:extent cx="5944870" cy="1270"/>
                <wp:effectExtent l="0" t="0" r="0" b="0"/>
                <wp:wrapTopAndBottom/>
                <wp:docPr id="9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620B" id="docshape3" o:spid="_x0000_s1026" style="position:absolute;margin-left:1in;margin-top:13.45pt;width:468.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" path="m,l9362,e" filled="f" strokeweight=".26669mm">
                <v:path arrowok="t" o:connecttype="custom" o:connectlocs="0,0;5944870,0" o:connectangles="0,0"/>
                <w10:wrap type="topAndBottom" anchorx="page"/>
              </v:shape>
            </w:pict>
          </mc:Fallback>
        </mc:AlternateContent>
      </w:r>
    </w:p>
    <w:p w14:paraId="26F9B9A4" w14:textId="77777777" w:rsidR="00F34D1E" w:rsidRPr="00F34D1E" w:rsidRDefault="00F34D1E" w:rsidP="00F34D1E">
      <w:pPr>
        <w:widowControl w:val="0"/>
        <w:autoSpaceDE w:val="0"/>
        <w:autoSpaceDN w:val="0"/>
        <w:spacing w:before="2" w:after="0" w:line="240" w:lineRule="auto"/>
        <w:rPr>
          <w:rFonts w:ascii="Times New Roman" w:eastAsia="Times New Roman" w:hAnsi="Times New Roman" w:cs="Times New Roman"/>
          <w:sz w:val="16"/>
          <w:szCs w:val="24"/>
          <w:u w:color="000000"/>
        </w:rPr>
      </w:pPr>
    </w:p>
    <w:p w14:paraId="46346B9D" w14:textId="631001AB" w:rsidR="00F34D1E" w:rsidRDefault="00F34D1E" w:rsidP="00F34D1E">
      <w:pPr>
        <w:rPr>
          <w:rFonts w:ascii="Times New Roman" w:eastAsia="Times New Roman" w:hAnsi="Times New Roman" w:cs="Times New Roman"/>
        </w:rPr>
      </w:pPr>
      <w:r w:rsidRPr="00F34D1E">
        <w:rPr>
          <w:rFonts w:ascii="Times New Roman" w:eastAsia="Times New Roman" w:hAnsi="Times New Roman" w:cs="Times New Roman"/>
        </w:rPr>
        <w:t>STATUTORY</w:t>
      </w:r>
      <w:r w:rsidRPr="00F34D1E">
        <w:rPr>
          <w:rFonts w:ascii="Times New Roman" w:eastAsia="Times New Roman" w:hAnsi="Times New Roman" w:cs="Times New Roman"/>
          <w:spacing w:val="-7"/>
        </w:rPr>
        <w:t xml:space="preserve"> </w:t>
      </w:r>
      <w:r w:rsidRPr="00F34D1E">
        <w:rPr>
          <w:rFonts w:ascii="Times New Roman" w:eastAsia="Times New Roman" w:hAnsi="Times New Roman" w:cs="Times New Roman"/>
        </w:rPr>
        <w:t>AUTHORITY:</w:t>
      </w:r>
      <w:r w:rsidRPr="00F34D1E">
        <w:rPr>
          <w:rFonts w:ascii="Times New Roman" w:eastAsia="Times New Roman" w:hAnsi="Times New Roman" w:cs="Times New Roman"/>
          <w:spacing w:val="-6"/>
        </w:rPr>
        <w:t xml:space="preserve"> </w:t>
      </w:r>
      <w:r w:rsidR="005B15DC">
        <w:rPr>
          <w:rFonts w:ascii="Times New Roman" w:eastAsia="Times New Roman" w:hAnsi="Times New Roman" w:cs="Times New Roman"/>
        </w:rPr>
        <w:t>8 M.R.S. Ch. 35; 8 M.R.S. § 1203(2)</w:t>
      </w:r>
    </w:p>
    <w:p w14:paraId="2F24710E" w14:textId="3C7D5939" w:rsidR="00AA7440" w:rsidRDefault="00F34D1E" w:rsidP="00F34D1E">
      <w:pPr>
        <w:rPr>
          <w:rFonts w:ascii="Times New Roman" w:eastAsia="Times New Roman" w:hAnsi="Times New Roman" w:cs="Times New Roman"/>
        </w:rPr>
      </w:pPr>
      <w:r w:rsidRPr="00F34D1E">
        <w:rPr>
          <w:rFonts w:ascii="Times New Roman" w:eastAsia="Times New Roman" w:hAnsi="Times New Roman" w:cs="Times New Roman"/>
        </w:rPr>
        <w:t xml:space="preserve">EFFECTIVE DATE: </w:t>
      </w:r>
    </w:p>
    <w:p w14:paraId="36F18ECE" w14:textId="343C8A19" w:rsidR="0078615E" w:rsidRDefault="0078615E" w:rsidP="00F34D1E">
      <w:r>
        <w:rPr>
          <w:rFonts w:ascii="Times New Roman" w:eastAsia="Times New Roman" w:hAnsi="Times New Roman" w:cs="Times New Roman"/>
        </w:rPr>
        <w:tab/>
        <w:t>October 29, 2023 – filing 2023-197</w:t>
      </w:r>
    </w:p>
    <w:sectPr w:rsidR="00786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1E"/>
    <w:rsid w:val="005B15DC"/>
    <w:rsid w:val="00684C06"/>
    <w:rsid w:val="0078615E"/>
    <w:rsid w:val="00AA7440"/>
    <w:rsid w:val="00F3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8299"/>
  <w15:chartTrackingRefBased/>
  <w15:docId w15:val="{970BA85C-5153-4F9B-A532-5FFD5C01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86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3</cp:revision>
  <dcterms:created xsi:type="dcterms:W3CDTF">2023-10-17T13:29:00Z</dcterms:created>
  <dcterms:modified xsi:type="dcterms:W3CDTF">2024-06-03T15:34:00Z</dcterms:modified>
</cp:coreProperties>
</file>